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480" w:lineRule="exact"/>
        <w:rPr>
          <w:rFonts w:ascii="方正小标宋简体" w:hAnsi="仿宋" w:eastAsia="方正小标宋简体"/>
          <w:b/>
          <w:color w:val="000000"/>
          <w:sz w:val="30"/>
          <w:szCs w:val="30"/>
        </w:rPr>
      </w:pPr>
      <w:r>
        <w:rPr>
          <w:rFonts w:hint="eastAsia" w:ascii="方正小标宋简体" w:hAnsi="仿宋" w:eastAsia="方正小标宋简体"/>
          <w:b/>
          <w:color w:val="000000"/>
          <w:sz w:val="30"/>
          <w:szCs w:val="30"/>
        </w:rPr>
        <w:t>附</w:t>
      </w:r>
      <w:r>
        <w:rPr>
          <w:rFonts w:hint="eastAsia" w:ascii="方正小标宋简体" w:hAnsi="仿宋" w:eastAsia="方正小标宋简体"/>
          <w:b/>
          <w:color w:val="000000"/>
          <w:sz w:val="32"/>
          <w:szCs w:val="32"/>
        </w:rPr>
        <w:t>件1：报名表</w:t>
      </w:r>
    </w:p>
    <w:p>
      <w:pPr>
        <w:snapToGrid w:val="0"/>
        <w:spacing w:after="156" w:afterLines="50" w:line="520" w:lineRule="exact"/>
        <w:jc w:val="center"/>
        <w:rPr>
          <w:rFonts w:hint="eastAsia" w:ascii="仿宋_GB2312" w:hAnsi="ˎ̥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b/>
          <w:color w:val="000000"/>
          <w:spacing w:val="-10"/>
          <w:sz w:val="30"/>
          <w:szCs w:val="30"/>
        </w:rPr>
        <w:t>历史学科实验室建设与人才培养模式创新研讨会报名表</w:t>
      </w:r>
    </w:p>
    <w:tbl>
      <w:tblPr>
        <w:tblStyle w:val="3"/>
        <w:tblW w:w="893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9"/>
        <w:gridCol w:w="1417"/>
        <w:gridCol w:w="1701"/>
        <w:gridCol w:w="1686"/>
        <w:gridCol w:w="724"/>
        <w:gridCol w:w="709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bCs/>
                <w:kern w:val="2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</w:rPr>
              <w:t>单位名称</w:t>
            </w:r>
          </w:p>
        </w:tc>
        <w:tc>
          <w:tcPr>
            <w:tcW w:w="7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bCs/>
                <w:kern w:val="2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</w:rPr>
              <w:t>通讯地址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bCs/>
                <w:kern w:val="2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</w:rPr>
              <w:t>邮 编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bCs/>
                <w:kern w:val="2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</w:rPr>
              <w:t>联系人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bCs/>
                <w:kern w:val="2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</w:rPr>
              <w:t>手 机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792"/>
              </w:tabs>
              <w:jc w:val="center"/>
              <w:rPr>
                <w:rFonts w:ascii="仿宋_GB2312" w:eastAsia="仿宋_GB2312" w:cs="Times New Roman"/>
                <w:bCs/>
                <w:kern w:val="2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</w:rPr>
              <w:t>姓  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bCs/>
                <w:kern w:val="2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</w:rPr>
              <w:t>性别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 w:cs="Times New Roman"/>
                <w:bCs/>
                <w:kern w:val="2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</w:rPr>
              <w:t>职务/职称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bCs/>
                <w:kern w:val="2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</w:rPr>
              <w:t>手 机</w:t>
            </w: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bCs/>
                <w:kern w:val="2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</w:rPr>
              <w:t>邮 箱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住宿意愿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单住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rPr>
                <w:rFonts w:ascii="仿宋_GB2312" w:eastAsia="仿宋_GB2312" w:cs="Times New Roman"/>
                <w:bCs/>
                <w:kern w:val="2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</w:rPr>
              <w:t>合住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不住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 w:cs="Times New Roman"/>
                <w:bCs/>
                <w:kern w:val="2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</w:rPr>
              <w:t>会场发言</w:t>
            </w:r>
          </w:p>
        </w:tc>
        <w:tc>
          <w:tcPr>
            <w:tcW w:w="7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发言题目：</w:t>
            </w:r>
          </w:p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发言人：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Times New Roman"/>
                <w:bCs/>
                <w:kern w:val="2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</w:rPr>
              <w:t>备  注</w:t>
            </w:r>
          </w:p>
        </w:tc>
        <w:tc>
          <w:tcPr>
            <w:tcW w:w="7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注： 1.此表复制有效，请填写附件后发邮件至</w:t>
      </w:r>
      <w:r>
        <w:rPr>
          <w:rFonts w:hint="eastAsia" w:ascii="仿宋" w:hAnsi="仿宋" w:eastAsia="仿宋"/>
          <w:sz w:val="24"/>
          <w:u w:val="single"/>
        </w:rPr>
        <w:t>邮</w:t>
      </w:r>
      <w:r>
        <w:rPr>
          <w:rFonts w:hint="eastAsia" w:ascii="仿宋" w:hAnsi="仿宋" w:eastAsia="仿宋"/>
          <w:color w:val="000000"/>
          <w:sz w:val="24"/>
          <w:u w:val="single"/>
        </w:rPr>
        <w:t>箱：</w:t>
      </w:r>
      <w:r>
        <w:rPr>
          <w:rFonts w:ascii="仿宋" w:hAnsi="仿宋" w:eastAsia="仿宋"/>
          <w:color w:val="000000"/>
          <w:sz w:val="24"/>
          <w:u w:val="single"/>
        </w:rPr>
        <w:t>lishixue7088@163.com</w:t>
      </w:r>
      <w:r>
        <w:rPr>
          <w:rFonts w:hint="eastAsia" w:ascii="仿宋" w:hAnsi="仿宋" w:eastAsia="仿宋"/>
          <w:color w:val="000000"/>
          <w:sz w:val="24"/>
          <w:u w:val="single"/>
          <w:lang w:val="en-US" w:eastAsia="zh-CN"/>
        </w:rPr>
        <w:t>或</w:t>
      </w:r>
      <w:r>
        <w:rPr>
          <w:rFonts w:hint="eastAsia" w:ascii="仿宋" w:hAnsi="仿宋" w:eastAsia="仿宋"/>
          <w:color w:val="000000"/>
          <w:sz w:val="24"/>
          <w:u w:val="single"/>
          <w:lang w:eastAsia="zh-CN"/>
        </w:rPr>
        <w:t xml:space="preserve">vrpku@pku.edu.cn </w:t>
      </w:r>
      <w:r>
        <w:rPr>
          <w:rFonts w:hint="eastAsia" w:ascii="仿宋" w:hAnsi="仿宋" w:eastAsia="仿宋"/>
          <w:sz w:val="24"/>
        </w:rPr>
        <w:t>（11月30日前）；拟作会场发言的代表请在回执中注明，会务组工作人员将会与您联系。</w:t>
      </w:r>
    </w:p>
    <w:p>
      <w:pPr>
        <w:spacing w:after="156" w:afterLines="50" w:line="4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_GB2312" w:eastAsia="仿宋_GB2312"/>
          <w:sz w:val="24"/>
        </w:rPr>
        <w:t>2.请各位代表提前了解自己单位有关发票信息，</w:t>
      </w:r>
      <w:r>
        <w:rPr>
          <w:rFonts w:hint="eastAsia" w:ascii="仿宋" w:hAnsi="仿宋" w:eastAsia="仿宋"/>
          <w:sz w:val="24"/>
        </w:rPr>
        <w:t>敬请参照如下内容和格式务必准确填写，与报名表一起发至报名邮箱，以便报到时开具发票。</w:t>
      </w:r>
    </w:p>
    <w:tbl>
      <w:tblPr>
        <w:tblStyle w:val="3"/>
        <w:tblW w:w="893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3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纳税人识别号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地址、  电话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开户行及账号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开票内容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□会议费        □会务费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注：开票内容只能开具 “会议费”、“会务费”。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531" w:bottom="1587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D34E6"/>
    <w:rsid w:val="5387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Luyan</dc:creator>
  <cp:lastModifiedBy>Luyan</cp:lastModifiedBy>
  <dcterms:modified xsi:type="dcterms:W3CDTF">2017-11-14T03:12:52Z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